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BFBA" w14:textId="77777777" w:rsidR="00C044A8" w:rsidRDefault="00C044A8" w:rsidP="00CC2A61">
      <w:pPr>
        <w:ind w:left="5664"/>
        <w:rPr>
          <w:rFonts w:ascii="Times New Roman" w:hAnsi="Times New Roman" w:cs="Times New Roman"/>
          <w:sz w:val="28"/>
          <w:szCs w:val="28"/>
        </w:rPr>
      </w:pPr>
    </w:p>
    <w:p w14:paraId="0739A342" w14:textId="53F796DE" w:rsidR="00D211FA" w:rsidRPr="00A12900" w:rsidRDefault="00BF157D" w:rsidP="00A129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885F32">
        <w:rPr>
          <w:rFonts w:ascii="Times New Roman" w:hAnsi="Times New Roman" w:cs="Times New Roman"/>
          <w:sz w:val="24"/>
          <w:szCs w:val="24"/>
        </w:rPr>
        <w:t>PETRIANO</w:t>
      </w:r>
    </w:p>
    <w:p w14:paraId="0739A343" w14:textId="5092C264" w:rsidR="00BF157D" w:rsidRPr="00A12900" w:rsidRDefault="00BF157D" w:rsidP="008D3AB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Ufficio Servizi Sociali</w:t>
      </w:r>
    </w:p>
    <w:p w14:paraId="5373A442" w14:textId="77777777" w:rsidR="00180F31" w:rsidRDefault="00180F31" w:rsidP="00A1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16872" w14:textId="77777777" w:rsidR="00180F31" w:rsidRDefault="00180F31" w:rsidP="00A1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9A345" w14:textId="138AF3D8" w:rsidR="00BF157D" w:rsidRPr="00A12900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b/>
          <w:sz w:val="24"/>
          <w:szCs w:val="24"/>
        </w:rPr>
        <w:t xml:space="preserve">OGGETTO: Ordinanza </w:t>
      </w:r>
      <w:r w:rsidR="00885F32">
        <w:rPr>
          <w:rFonts w:ascii="Times New Roman" w:hAnsi="Times New Roman" w:cs="Times New Roman"/>
          <w:b/>
          <w:sz w:val="24"/>
          <w:szCs w:val="24"/>
        </w:rPr>
        <w:t>Capo Dipartimento Protezione Civile n</w:t>
      </w:r>
      <w:r w:rsidRPr="00A12900">
        <w:rPr>
          <w:rFonts w:ascii="Times New Roman" w:hAnsi="Times New Roman" w:cs="Times New Roman"/>
          <w:b/>
          <w:sz w:val="24"/>
          <w:szCs w:val="24"/>
        </w:rPr>
        <w:t>. 658 del 29.3.2020 – Emergenza sanitaria legata al diffondersi del virus Cov</w:t>
      </w:r>
      <w:r w:rsidR="00885F32">
        <w:rPr>
          <w:rFonts w:ascii="Times New Roman" w:hAnsi="Times New Roman" w:cs="Times New Roman"/>
          <w:b/>
          <w:sz w:val="24"/>
          <w:szCs w:val="24"/>
        </w:rPr>
        <w:t>i</w:t>
      </w:r>
      <w:r w:rsidRPr="00A12900">
        <w:rPr>
          <w:rFonts w:ascii="Times New Roman" w:hAnsi="Times New Roman" w:cs="Times New Roman"/>
          <w:b/>
          <w:sz w:val="24"/>
          <w:szCs w:val="24"/>
        </w:rPr>
        <w:t>d19 - Misure urgenti di solidarietà alimentare</w:t>
      </w:r>
      <w:r w:rsidRPr="00A12900">
        <w:rPr>
          <w:rFonts w:ascii="Times New Roman" w:hAnsi="Times New Roman" w:cs="Times New Roman"/>
          <w:sz w:val="24"/>
          <w:szCs w:val="24"/>
        </w:rPr>
        <w:t>.</w:t>
      </w:r>
    </w:p>
    <w:p w14:paraId="14159E48" w14:textId="77777777" w:rsidR="00A12900" w:rsidRPr="00A12900" w:rsidRDefault="00A12900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0E57A" w14:textId="77777777" w:rsidR="00C11FCB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 xml:space="preserve">Il sottoscritto </w:t>
      </w:r>
    </w:p>
    <w:p w14:paraId="1C65F17F" w14:textId="6C504871" w:rsidR="00A12900" w:rsidRPr="00A12900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(NOME) __</w:t>
      </w:r>
      <w:r w:rsidR="00596A3D" w:rsidRPr="00A12900">
        <w:rPr>
          <w:rFonts w:ascii="Times New Roman" w:hAnsi="Times New Roman" w:cs="Times New Roman"/>
          <w:sz w:val="24"/>
          <w:szCs w:val="24"/>
        </w:rPr>
        <w:t>_________</w:t>
      </w:r>
      <w:r w:rsidRPr="00A12900">
        <w:rPr>
          <w:rFonts w:ascii="Times New Roman" w:hAnsi="Times New Roman" w:cs="Times New Roman"/>
          <w:sz w:val="24"/>
          <w:szCs w:val="24"/>
        </w:rPr>
        <w:t>___________ (COGNOME)</w:t>
      </w:r>
      <w:r w:rsidR="00596A3D" w:rsidRPr="00A1290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12900" w:rsidRPr="00A12900">
        <w:rPr>
          <w:rFonts w:ascii="Times New Roman" w:hAnsi="Times New Roman" w:cs="Times New Roman"/>
          <w:sz w:val="24"/>
          <w:szCs w:val="24"/>
        </w:rPr>
        <w:t>______</w:t>
      </w:r>
      <w:r w:rsidR="00596A3D" w:rsidRPr="00A12900">
        <w:rPr>
          <w:rFonts w:ascii="Times New Roman" w:hAnsi="Times New Roman" w:cs="Times New Roman"/>
          <w:sz w:val="24"/>
          <w:szCs w:val="24"/>
        </w:rPr>
        <w:t>_</w:t>
      </w:r>
      <w:r w:rsidRPr="00A129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1F6E76" w14:textId="77777777" w:rsidR="00C11FCB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a _</w:t>
      </w:r>
      <w:r w:rsidR="00596A3D" w:rsidRPr="00A12900">
        <w:rPr>
          <w:rFonts w:ascii="Times New Roman" w:hAnsi="Times New Roman" w:cs="Times New Roman"/>
          <w:sz w:val="24"/>
          <w:szCs w:val="24"/>
        </w:rPr>
        <w:t>_____________</w:t>
      </w:r>
      <w:r w:rsidRPr="00A12900">
        <w:rPr>
          <w:rFonts w:ascii="Times New Roman" w:hAnsi="Times New Roman" w:cs="Times New Roman"/>
          <w:sz w:val="24"/>
          <w:szCs w:val="24"/>
        </w:rPr>
        <w:t>___________</w:t>
      </w:r>
      <w:r w:rsidR="00A12900">
        <w:rPr>
          <w:rFonts w:ascii="Times New Roman" w:hAnsi="Times New Roman" w:cs="Times New Roman"/>
          <w:sz w:val="24"/>
          <w:szCs w:val="24"/>
        </w:rPr>
        <w:t>______________________</w:t>
      </w:r>
      <w:r w:rsidRPr="00A12900">
        <w:rPr>
          <w:rFonts w:ascii="Times New Roman" w:hAnsi="Times New Roman" w:cs="Times New Roman"/>
          <w:sz w:val="24"/>
          <w:szCs w:val="24"/>
        </w:rPr>
        <w:t xml:space="preserve"> (___), </w:t>
      </w:r>
    </w:p>
    <w:p w14:paraId="0C160320" w14:textId="257B010E" w:rsidR="00C11FCB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in </w:t>
      </w:r>
      <w:r w:rsidR="00885F32">
        <w:rPr>
          <w:rFonts w:ascii="Times New Roman" w:hAnsi="Times New Roman" w:cs="Times New Roman"/>
          <w:sz w:val="24"/>
          <w:szCs w:val="24"/>
        </w:rPr>
        <w:t>PETRIANO</w:t>
      </w:r>
      <w:r w:rsidRPr="00A12900">
        <w:rPr>
          <w:rFonts w:ascii="Times New Roman" w:hAnsi="Times New Roman" w:cs="Times New Roman"/>
          <w:sz w:val="24"/>
          <w:szCs w:val="24"/>
        </w:rPr>
        <w:t xml:space="preserve"> (</w:t>
      </w:r>
      <w:r w:rsidR="00885F32">
        <w:rPr>
          <w:rFonts w:ascii="Times New Roman" w:hAnsi="Times New Roman" w:cs="Times New Roman"/>
          <w:sz w:val="24"/>
          <w:szCs w:val="24"/>
        </w:rPr>
        <w:t>PU</w:t>
      </w:r>
      <w:r w:rsidRPr="00A12900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47A4CF9" w14:textId="49EC83BB" w:rsidR="00C11FCB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Via ________________</w:t>
      </w:r>
      <w:r w:rsidR="00596A3D" w:rsidRPr="00A1290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12900">
        <w:rPr>
          <w:rFonts w:ascii="Times New Roman" w:hAnsi="Times New Roman" w:cs="Times New Roman"/>
          <w:sz w:val="24"/>
          <w:szCs w:val="24"/>
        </w:rPr>
        <w:t>_ n. (_</w:t>
      </w:r>
      <w:r w:rsidR="00596A3D" w:rsidRPr="00A12900">
        <w:rPr>
          <w:rFonts w:ascii="Times New Roman" w:hAnsi="Times New Roman" w:cs="Times New Roman"/>
          <w:sz w:val="24"/>
          <w:szCs w:val="24"/>
        </w:rPr>
        <w:t>___</w:t>
      </w:r>
      <w:r w:rsidRPr="00A12900">
        <w:rPr>
          <w:rFonts w:ascii="Times New Roman" w:hAnsi="Times New Roman" w:cs="Times New Roman"/>
          <w:sz w:val="24"/>
          <w:szCs w:val="24"/>
        </w:rPr>
        <w:t xml:space="preserve">__), </w:t>
      </w:r>
    </w:p>
    <w:p w14:paraId="6C3436E1" w14:textId="77777777" w:rsidR="00C11FCB" w:rsidRDefault="00BF157D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Codice Fiscale __________________________</w:t>
      </w:r>
      <w:r w:rsidR="00C11FCB">
        <w:rPr>
          <w:rFonts w:ascii="Times New Roman" w:hAnsi="Times New Roman" w:cs="Times New Roman"/>
          <w:sz w:val="24"/>
          <w:szCs w:val="24"/>
        </w:rPr>
        <w:t xml:space="preserve">, telefono cellulare n. ___________________________ </w:t>
      </w:r>
    </w:p>
    <w:p w14:paraId="0739A346" w14:textId="2A2A502C" w:rsidR="00BF157D" w:rsidRPr="00A12900" w:rsidRDefault="00C11FCB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_______________________@_________________________</w:t>
      </w:r>
      <w:r w:rsidR="00BF157D" w:rsidRPr="00A12900">
        <w:rPr>
          <w:rFonts w:ascii="Times New Roman" w:hAnsi="Times New Roman" w:cs="Times New Roman"/>
          <w:sz w:val="24"/>
          <w:szCs w:val="24"/>
        </w:rPr>
        <w:t>;</w:t>
      </w:r>
    </w:p>
    <w:p w14:paraId="142BD15B" w14:textId="77777777" w:rsidR="00A12900" w:rsidRDefault="00A12900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48" w14:textId="669332A0" w:rsidR="00586CD5" w:rsidRDefault="00586CD5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Vista l</w:t>
      </w:r>
      <w:r w:rsidR="00955D56">
        <w:rPr>
          <w:rFonts w:ascii="Times New Roman" w:hAnsi="Times New Roman" w:cs="Times New Roman"/>
          <w:sz w:val="24"/>
          <w:szCs w:val="24"/>
        </w:rPr>
        <w:t>’Ordinanza n. 658 del 29.3.2020 ed i criteri stabiliti con atto deliberativo di G.C. in data 02.04.2020</w:t>
      </w:r>
    </w:p>
    <w:p w14:paraId="6A4EA816" w14:textId="77777777" w:rsidR="00955D56" w:rsidRPr="00A12900" w:rsidRDefault="00955D56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DA0" w14:textId="0D023453" w:rsidR="00C044A8" w:rsidRPr="00A12900" w:rsidRDefault="00586CD5" w:rsidP="00A1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14:paraId="700B542A" w14:textId="77777777" w:rsidR="00A12900" w:rsidRDefault="00A12900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49" w14:textId="00999CBD" w:rsidR="00586CD5" w:rsidRPr="00A12900" w:rsidRDefault="00586CD5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esse</w:t>
      </w:r>
      <w:r w:rsidR="00C044A8" w:rsidRPr="00A12900">
        <w:rPr>
          <w:rFonts w:ascii="Times New Roman" w:hAnsi="Times New Roman" w:cs="Times New Roman"/>
          <w:sz w:val="24"/>
          <w:szCs w:val="24"/>
        </w:rPr>
        <w:t>re ammesso alle mis</w:t>
      </w:r>
      <w:r w:rsidR="00955D56">
        <w:rPr>
          <w:rFonts w:ascii="Times New Roman" w:hAnsi="Times New Roman" w:cs="Times New Roman"/>
          <w:sz w:val="24"/>
          <w:szCs w:val="24"/>
        </w:rPr>
        <w:t>ure in oggetto.</w:t>
      </w:r>
    </w:p>
    <w:p w14:paraId="7DA8D3BA" w14:textId="77777777" w:rsidR="00A12900" w:rsidRDefault="00A12900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50EA" w14:textId="77777777" w:rsidR="00DF0FBC" w:rsidRPr="00E836F2" w:rsidRDefault="00DF0FBC" w:rsidP="00DF0FBC">
      <w:pPr>
        <w:jc w:val="both"/>
        <w:rPr>
          <w:rFonts w:ascii="Cambria" w:hAnsi="Cambria"/>
          <w:b/>
        </w:rPr>
      </w:pPr>
      <w:r w:rsidRPr="00E836F2">
        <w:rPr>
          <w:rFonts w:ascii="Cambria" w:hAnsi="Cambria"/>
          <w:b/>
        </w:rPr>
        <w:t>A tal scopo, ai sensi degli artt. 46 e 47 del D.P.R. 445/2000 e successive  modifiche, sotto la propria personale responsabilità, cosciente delle conseguenze penali cui può andare incontro  in caso di affermazioni false o contenenti dati non veritieri, ai sensi dell’art. 76 D.P.R. 445/2000 e successive  modifiche ed informato/a che qualora si accerti la non veridicità del contenuto della dichiarazione decadrà dal beneficio eventualmente conseguito ai sensi dell’art. 75 D.P.R. 445/2000 e successive  modifiche</w:t>
      </w:r>
    </w:p>
    <w:p w14:paraId="0739A34B" w14:textId="77777777" w:rsidR="00586CD5" w:rsidRDefault="00586CD5" w:rsidP="00A1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900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14:paraId="4541225D" w14:textId="77777777" w:rsidR="00A12900" w:rsidRPr="00A12900" w:rsidRDefault="00A12900" w:rsidP="00A1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39A34D" w14:textId="730189E4" w:rsidR="00586CD5" w:rsidRPr="00A12900" w:rsidRDefault="00866B4E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 xml:space="preserve">Di essere residente nel comune di </w:t>
      </w:r>
      <w:r w:rsidR="00885F32">
        <w:rPr>
          <w:rFonts w:ascii="Times New Roman" w:hAnsi="Times New Roman" w:cs="Times New Roman"/>
          <w:sz w:val="24"/>
          <w:szCs w:val="24"/>
        </w:rPr>
        <w:t>PETRIANO</w:t>
      </w:r>
      <w:r w:rsidR="00586CD5" w:rsidRPr="00A1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0AFC8" w14:textId="5BE6E73C" w:rsidR="00866B4E" w:rsidRPr="00A12900" w:rsidRDefault="00866B4E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 xml:space="preserve">Che il proprio nucleo famigliare risulta così composto: </w:t>
      </w: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1700"/>
        <w:gridCol w:w="1720"/>
        <w:gridCol w:w="1220"/>
        <w:gridCol w:w="1540"/>
      </w:tblGrid>
      <w:tr w:rsidR="00586CD5" w:rsidRPr="00A12900" w14:paraId="0739A354" w14:textId="77777777" w:rsidTr="00A12900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4E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4F" w14:textId="201EA10E" w:rsidR="00586CD5" w:rsidRPr="00A12900" w:rsidRDefault="00955D56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</w:t>
            </w:r>
            <w:r w:rsidR="00586CD5"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50" w14:textId="7A8CDC3C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51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52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A353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PARENTELA</w:t>
            </w:r>
          </w:p>
        </w:tc>
      </w:tr>
      <w:tr w:rsidR="00586CD5" w:rsidRPr="00A12900" w14:paraId="0739A35B" w14:textId="77777777" w:rsidTr="00A129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5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6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7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8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9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A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Dichiarante</w:t>
            </w:r>
          </w:p>
        </w:tc>
      </w:tr>
      <w:tr w:rsidR="00586CD5" w:rsidRPr="00A12900" w14:paraId="0739A362" w14:textId="77777777" w:rsidTr="00A129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C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D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E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5F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0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1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86CD5" w:rsidRPr="00A12900" w14:paraId="0739A369" w14:textId="77777777" w:rsidTr="00A129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3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4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5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6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7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8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86CD5" w:rsidRPr="00A12900" w14:paraId="0739A370" w14:textId="77777777" w:rsidTr="00A129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A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B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C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D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E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6F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86CD5" w:rsidRPr="00A12900" w14:paraId="0739A377" w14:textId="77777777" w:rsidTr="00A1290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1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2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3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4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5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6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86CD5" w:rsidRPr="00A12900" w14:paraId="0739A37E" w14:textId="77777777" w:rsidTr="00180F31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8" w14:textId="2B354719" w:rsidR="00180F31" w:rsidRPr="00A12900" w:rsidRDefault="00180F31" w:rsidP="001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9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A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B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C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37D" w14:textId="77777777" w:rsidR="00586CD5" w:rsidRPr="00A12900" w:rsidRDefault="00586CD5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12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180F31" w:rsidRPr="00A12900" w14:paraId="2A02DB5A" w14:textId="77777777" w:rsidTr="00180F31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8132" w14:textId="35F55FE0" w:rsidR="00180F31" w:rsidRPr="00A12900" w:rsidRDefault="00180F31" w:rsidP="001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14A2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70E7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36E4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B507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8C1B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0F31" w:rsidRPr="00A12900" w14:paraId="51EECC83" w14:textId="77777777" w:rsidTr="00180F31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122B" w14:textId="216BED64" w:rsidR="00180F31" w:rsidRPr="00A12900" w:rsidRDefault="00180F31" w:rsidP="001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E7E5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18BA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7DED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A539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310E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80F31" w:rsidRPr="00A12900" w14:paraId="58074D82" w14:textId="77777777" w:rsidTr="00180F31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F3D1" w14:textId="447EE713" w:rsidR="00180F31" w:rsidRPr="00A12900" w:rsidRDefault="00180F31" w:rsidP="001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8EC9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AA81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0FDF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C556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6096" w14:textId="77777777" w:rsidR="00180F31" w:rsidRPr="00A12900" w:rsidRDefault="00180F31" w:rsidP="00A1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739A37F" w14:textId="77777777" w:rsidR="00586CD5" w:rsidRPr="00A12900" w:rsidRDefault="00586CD5" w:rsidP="00A1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80" w14:textId="79848CEF" w:rsidR="00586CD5" w:rsidRPr="00A12900" w:rsidRDefault="00586CD5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 xml:space="preserve">Che il motivo della difficoltà economica </w:t>
      </w:r>
      <w:r w:rsidR="00885F32">
        <w:rPr>
          <w:rFonts w:ascii="Times New Roman" w:hAnsi="Times New Roman" w:cs="Times New Roman"/>
          <w:sz w:val="24"/>
          <w:szCs w:val="24"/>
        </w:rPr>
        <w:t xml:space="preserve">del proprio nucleo familiare </w:t>
      </w:r>
      <w:r w:rsidRPr="00A12900">
        <w:rPr>
          <w:rFonts w:ascii="Times New Roman" w:hAnsi="Times New Roman" w:cs="Times New Roman"/>
          <w:sz w:val="24"/>
          <w:szCs w:val="24"/>
        </w:rPr>
        <w:t>è rappresentato</w:t>
      </w:r>
      <w:r w:rsidR="00C044A8" w:rsidRPr="00A12900">
        <w:rPr>
          <w:rFonts w:ascii="Times New Roman" w:hAnsi="Times New Roman" w:cs="Times New Roman"/>
          <w:sz w:val="24"/>
          <w:szCs w:val="24"/>
        </w:rPr>
        <w:t xml:space="preserve"> da</w:t>
      </w:r>
      <w:r w:rsidRPr="00A12900">
        <w:rPr>
          <w:rFonts w:ascii="Times New Roman" w:hAnsi="Times New Roman" w:cs="Times New Roman"/>
          <w:sz w:val="24"/>
          <w:szCs w:val="24"/>
        </w:rPr>
        <w:t>:</w:t>
      </w:r>
    </w:p>
    <w:p w14:paraId="49AA86DF" w14:textId="3689AE98" w:rsidR="00C044A8" w:rsidRPr="00A12900" w:rsidRDefault="00C044A8" w:rsidP="00A129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sospensione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del rapporto di lavoro subordinato e del reddito nell’ambito di imprese sottoposte a misure restrittive adottate per evitare il diffondersi del Covid-19 (</w:t>
      </w:r>
      <w:r w:rsidRPr="00A12900">
        <w:rPr>
          <w:rFonts w:ascii="Times New Roman" w:hAnsi="Times New Roman" w:cs="Times New Roman"/>
          <w:i/>
          <w:sz w:val="24"/>
          <w:szCs w:val="24"/>
        </w:rPr>
        <w:t>specificare il tipo di attività</w:t>
      </w:r>
      <w:r w:rsidR="00933CEA">
        <w:rPr>
          <w:rFonts w:ascii="Times New Roman" w:hAnsi="Times New Roman" w:cs="Times New Roman"/>
          <w:i/>
          <w:sz w:val="24"/>
          <w:szCs w:val="24"/>
        </w:rPr>
        <w:t xml:space="preserve">, denominazione dell’azienda </w:t>
      </w:r>
      <w:r w:rsidRPr="00A12900">
        <w:rPr>
          <w:rFonts w:ascii="Times New Roman" w:hAnsi="Times New Roman" w:cs="Times New Roman"/>
          <w:i/>
          <w:sz w:val="24"/>
          <w:szCs w:val="24"/>
        </w:rPr>
        <w:t xml:space="preserve"> e la data di sospensione</w:t>
      </w:r>
      <w:r w:rsidRPr="00A12900">
        <w:rPr>
          <w:rFonts w:ascii="Times New Roman" w:hAnsi="Times New Roman" w:cs="Times New Roman"/>
          <w:sz w:val="24"/>
          <w:szCs w:val="24"/>
        </w:rPr>
        <w:t>)</w:t>
      </w:r>
    </w:p>
    <w:p w14:paraId="113D3DD6" w14:textId="1A16D068" w:rsidR="00C044A8" w:rsidRPr="00A12900" w:rsidRDefault="00C044A8" w:rsidP="00A129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570A99" w14:textId="7579E479" w:rsidR="00C044A8" w:rsidRPr="00A12900" w:rsidRDefault="00C044A8" w:rsidP="00A129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AFCA4B" w14:textId="6A90A4EB" w:rsidR="00C044A8" w:rsidRDefault="00C044A8" w:rsidP="00A129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;</w:t>
      </w:r>
    </w:p>
    <w:p w14:paraId="6ED03455" w14:textId="77777777" w:rsidR="00A12900" w:rsidRPr="00A12900" w:rsidRDefault="00A12900" w:rsidP="00A129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9A383" w14:textId="5B65D4CF" w:rsidR="00586CD5" w:rsidRPr="00A12900" w:rsidRDefault="00C044A8" w:rsidP="00A129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lastRenderedPageBreak/>
        <w:t>sospensione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dell’attività commerciale/artigianale/industriale  in seguito alle misure restrittive adottate per evitare il diffondersi del Covid-19 (</w:t>
      </w:r>
      <w:r w:rsidRPr="00A12900">
        <w:rPr>
          <w:rFonts w:ascii="Times New Roman" w:hAnsi="Times New Roman" w:cs="Times New Roman"/>
          <w:i/>
          <w:sz w:val="24"/>
          <w:szCs w:val="24"/>
        </w:rPr>
        <w:t>specificare il tipo di attività e la data di sospensione</w:t>
      </w:r>
      <w:r w:rsidRPr="00A12900">
        <w:rPr>
          <w:rFonts w:ascii="Times New Roman" w:hAnsi="Times New Roman" w:cs="Times New Roman"/>
          <w:sz w:val="24"/>
          <w:szCs w:val="24"/>
        </w:rPr>
        <w:t xml:space="preserve">) </w:t>
      </w:r>
      <w:r w:rsidR="001317E2" w:rsidRPr="00A1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3FD55" w14:textId="77777777" w:rsidR="00C044A8" w:rsidRPr="00A12900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DAA1D0" w14:textId="77777777" w:rsidR="00C044A8" w:rsidRPr="00A12900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7E6CAD" w14:textId="77777777" w:rsidR="00C044A8" w:rsidRPr="00A12900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;</w:t>
      </w:r>
    </w:p>
    <w:p w14:paraId="1F0D8C16" w14:textId="77777777" w:rsidR="00C044A8" w:rsidRPr="00A12900" w:rsidRDefault="00C044A8" w:rsidP="00A129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9A384" w14:textId="05081D33" w:rsidR="00586CD5" w:rsidRPr="00A12900" w:rsidRDefault="00955D56" w:rsidP="00A129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Altro </w:t>
      </w:r>
      <w:bookmarkStart w:id="0" w:name="_GoBack"/>
      <w:bookmarkEnd w:id="0"/>
    </w:p>
    <w:p w14:paraId="28736E6B" w14:textId="77777777" w:rsidR="00C044A8" w:rsidRPr="00A12900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5FCB4C" w14:textId="77777777" w:rsidR="00C044A8" w:rsidRPr="00A12900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0706F0" w14:textId="22DF8886" w:rsidR="00C044A8" w:rsidRDefault="00C044A8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55D56">
        <w:rPr>
          <w:rFonts w:ascii="Times New Roman" w:hAnsi="Times New Roman" w:cs="Times New Roman"/>
          <w:sz w:val="24"/>
          <w:szCs w:val="24"/>
        </w:rPr>
        <w:t>__</w:t>
      </w:r>
      <w:r w:rsidRPr="00A1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48E3" w14:textId="4C5CE58F" w:rsidR="00955D56" w:rsidRDefault="00955D56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48553E5" w14:textId="78686C41" w:rsidR="00955D56" w:rsidRPr="00A12900" w:rsidRDefault="00955D56" w:rsidP="00A1290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DA2076C" w14:textId="77777777" w:rsidR="00C044A8" w:rsidRPr="00A12900" w:rsidRDefault="00C044A8" w:rsidP="00A12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9A388" w14:textId="12723DC7" w:rsidR="00F4746F" w:rsidRPr="00A12900" w:rsidRDefault="00885F32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proprio nucleo familiare </w:t>
      </w:r>
      <w:r w:rsidR="00C044A8" w:rsidRPr="00A12900">
        <w:rPr>
          <w:rFonts w:ascii="Times New Roman" w:hAnsi="Times New Roman" w:cs="Times New Roman"/>
          <w:sz w:val="24"/>
          <w:szCs w:val="24"/>
        </w:rPr>
        <w:t>det</w:t>
      </w:r>
      <w:r>
        <w:rPr>
          <w:rFonts w:ascii="Times New Roman" w:hAnsi="Times New Roman" w:cs="Times New Roman"/>
          <w:sz w:val="24"/>
          <w:szCs w:val="24"/>
        </w:rPr>
        <w:t>iene</w:t>
      </w:r>
      <w:r w:rsidR="00C044A8" w:rsidRPr="00A12900">
        <w:rPr>
          <w:rFonts w:ascii="Times New Roman" w:hAnsi="Times New Roman" w:cs="Times New Roman"/>
          <w:sz w:val="24"/>
          <w:szCs w:val="24"/>
        </w:rPr>
        <w:t>, al momento della presentazione della domanda, una liquidità finanziaria, comprensiva di conti bancari o postali, non superiore ad € 3.000,00</w:t>
      </w:r>
      <w:r w:rsidR="00A12900">
        <w:rPr>
          <w:rFonts w:ascii="Times New Roman" w:hAnsi="Times New Roman" w:cs="Times New Roman"/>
          <w:sz w:val="24"/>
          <w:szCs w:val="24"/>
        </w:rPr>
        <w:t>;</w:t>
      </w:r>
    </w:p>
    <w:p w14:paraId="0739A389" w14:textId="77777777" w:rsidR="00E63B3A" w:rsidRPr="00A12900" w:rsidRDefault="00E63B3A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13153" w14:textId="7F97DB5C" w:rsidR="00C044A8" w:rsidRPr="00A12900" w:rsidRDefault="00C044A8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non percepire, al momento della presentazione della domanda, ammortizzatori sociali, reddito di cittadinanza, reddito di inclusione, Naspi, indennità di mobilità, cassa integrazione guadagni, o, comunque, altre forme di sostegno pubblico</w:t>
      </w:r>
      <w:r w:rsidR="00933CEA">
        <w:rPr>
          <w:rFonts w:ascii="Times New Roman" w:hAnsi="Times New Roman" w:cs="Times New Roman"/>
          <w:sz w:val="24"/>
          <w:szCs w:val="24"/>
        </w:rPr>
        <w:t>,</w:t>
      </w:r>
      <w:r w:rsidRPr="00A12900">
        <w:rPr>
          <w:rFonts w:ascii="Times New Roman" w:hAnsi="Times New Roman" w:cs="Times New Roman"/>
          <w:sz w:val="24"/>
          <w:szCs w:val="24"/>
        </w:rPr>
        <w:t xml:space="preserve"> per un importo </w:t>
      </w:r>
      <w:r w:rsidR="00885F32">
        <w:rPr>
          <w:rFonts w:ascii="Times New Roman" w:hAnsi="Times New Roman" w:cs="Times New Roman"/>
          <w:sz w:val="24"/>
          <w:szCs w:val="24"/>
        </w:rPr>
        <w:t xml:space="preserve">superiore a euro </w:t>
      </w:r>
      <w:r w:rsidR="00A97659">
        <w:rPr>
          <w:rFonts w:ascii="Times New Roman" w:hAnsi="Times New Roman" w:cs="Times New Roman"/>
          <w:sz w:val="24"/>
          <w:szCs w:val="24"/>
        </w:rPr>
        <w:t>250</w:t>
      </w:r>
      <w:r w:rsidR="00885F32">
        <w:rPr>
          <w:rFonts w:ascii="Times New Roman" w:hAnsi="Times New Roman" w:cs="Times New Roman"/>
          <w:sz w:val="24"/>
          <w:szCs w:val="24"/>
        </w:rPr>
        <w:t>,00 mensili</w:t>
      </w:r>
      <w:r w:rsidR="00A97659">
        <w:rPr>
          <w:rFonts w:ascii="Times New Roman" w:hAnsi="Times New Roman" w:cs="Times New Roman"/>
          <w:sz w:val="24"/>
          <w:szCs w:val="24"/>
        </w:rPr>
        <w:t xml:space="preserve">, </w:t>
      </w:r>
      <w:r w:rsidR="00933CEA">
        <w:rPr>
          <w:rFonts w:ascii="Times New Roman" w:hAnsi="Times New Roman" w:cs="Times New Roman"/>
          <w:sz w:val="24"/>
          <w:szCs w:val="24"/>
        </w:rPr>
        <w:t xml:space="preserve">moltiplicato per il </w:t>
      </w:r>
      <w:r w:rsidR="00A97659">
        <w:rPr>
          <w:rFonts w:ascii="Times New Roman" w:hAnsi="Times New Roman" w:cs="Times New Roman"/>
          <w:sz w:val="24"/>
          <w:szCs w:val="24"/>
        </w:rPr>
        <w:t xml:space="preserve">numero dei </w:t>
      </w:r>
      <w:r w:rsidR="00885F32">
        <w:rPr>
          <w:rFonts w:ascii="Times New Roman" w:hAnsi="Times New Roman" w:cs="Times New Roman"/>
          <w:sz w:val="24"/>
          <w:szCs w:val="24"/>
        </w:rPr>
        <w:t>component</w:t>
      </w:r>
      <w:r w:rsidR="00A97659">
        <w:rPr>
          <w:rFonts w:ascii="Times New Roman" w:hAnsi="Times New Roman" w:cs="Times New Roman"/>
          <w:sz w:val="24"/>
          <w:szCs w:val="24"/>
        </w:rPr>
        <w:t>i</w:t>
      </w:r>
      <w:r w:rsidR="00885F32">
        <w:rPr>
          <w:rFonts w:ascii="Times New Roman" w:hAnsi="Times New Roman" w:cs="Times New Roman"/>
          <w:sz w:val="24"/>
          <w:szCs w:val="24"/>
        </w:rPr>
        <w:t xml:space="preserve"> </w:t>
      </w:r>
      <w:r w:rsidR="00933CEA">
        <w:rPr>
          <w:rFonts w:ascii="Times New Roman" w:hAnsi="Times New Roman" w:cs="Times New Roman"/>
          <w:sz w:val="24"/>
          <w:szCs w:val="24"/>
        </w:rPr>
        <w:t>il</w:t>
      </w:r>
      <w:r w:rsidR="00885F32">
        <w:rPr>
          <w:rFonts w:ascii="Times New Roman" w:hAnsi="Times New Roman" w:cs="Times New Roman"/>
          <w:sz w:val="24"/>
          <w:szCs w:val="24"/>
        </w:rPr>
        <w:t xml:space="preserve"> nucleo familiare</w:t>
      </w:r>
      <w:r w:rsidR="00A97659">
        <w:rPr>
          <w:rFonts w:ascii="Times New Roman" w:hAnsi="Times New Roman" w:cs="Times New Roman"/>
          <w:sz w:val="24"/>
          <w:szCs w:val="24"/>
        </w:rPr>
        <w:t>;</w:t>
      </w:r>
    </w:p>
    <w:p w14:paraId="15D67479" w14:textId="77777777" w:rsidR="00C044A8" w:rsidRPr="00A12900" w:rsidRDefault="00C044A8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9EEF5" w14:textId="57335777" w:rsidR="00C044A8" w:rsidRDefault="00C044A8" w:rsidP="00A129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0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12900">
        <w:rPr>
          <w:rFonts w:ascii="Times New Roman" w:hAnsi="Times New Roman" w:cs="Times New Roman"/>
          <w:sz w:val="24"/>
          <w:szCs w:val="24"/>
        </w:rPr>
        <w:t xml:space="preserve"> non avere un componente del nucleo familiare domiciliato in strutture protette la cui permanenza è posta a carico del </w:t>
      </w:r>
      <w:r w:rsidR="00A97659">
        <w:rPr>
          <w:rFonts w:ascii="Times New Roman" w:hAnsi="Times New Roman" w:cs="Times New Roman"/>
          <w:sz w:val="24"/>
          <w:szCs w:val="24"/>
        </w:rPr>
        <w:t>C</w:t>
      </w:r>
      <w:r w:rsidRPr="00A12900">
        <w:rPr>
          <w:rFonts w:ascii="Times New Roman" w:hAnsi="Times New Roman" w:cs="Times New Roman"/>
          <w:sz w:val="24"/>
          <w:szCs w:val="24"/>
        </w:rPr>
        <w:t>omune</w:t>
      </w:r>
      <w:r w:rsidR="00A97659">
        <w:rPr>
          <w:rFonts w:ascii="Times New Roman" w:hAnsi="Times New Roman" w:cs="Times New Roman"/>
          <w:sz w:val="24"/>
          <w:szCs w:val="24"/>
        </w:rPr>
        <w:t>;</w:t>
      </w:r>
    </w:p>
    <w:p w14:paraId="51192EE7" w14:textId="4E293DA4" w:rsidR="00D8653C" w:rsidRPr="00A12900" w:rsidRDefault="00D8653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EA1BC" w14:textId="5C76E934" w:rsidR="00D8653C" w:rsidRPr="00A12900" w:rsidRDefault="00D8653C" w:rsidP="00A12900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ALTRO da dichiarare:</w:t>
      </w:r>
      <w:r w:rsidR="00C044A8" w:rsidRPr="00A12900">
        <w:rPr>
          <w:rFonts w:ascii="Times New Roman" w:hAnsi="Times New Roman" w:cs="Times New Roman"/>
          <w:sz w:val="24"/>
          <w:szCs w:val="24"/>
        </w:rPr>
        <w:t xml:space="preserve"> </w:t>
      </w:r>
      <w:r w:rsidRPr="00A12900">
        <w:rPr>
          <w:rFonts w:ascii="Times New Roman" w:hAnsi="Times New Roman" w:cs="Times New Roman"/>
          <w:sz w:val="24"/>
          <w:szCs w:val="24"/>
        </w:rPr>
        <w:t>_</w:t>
      </w:r>
      <w:r w:rsidR="00C044A8" w:rsidRPr="00A12900">
        <w:rPr>
          <w:rFonts w:ascii="Times New Roman" w:hAnsi="Times New Roman" w:cs="Times New Roman"/>
          <w:sz w:val="24"/>
          <w:szCs w:val="24"/>
        </w:rPr>
        <w:t>_________________</w:t>
      </w: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D7B459" w14:textId="12B92CAD" w:rsidR="00D8653C" w:rsidRPr="00A12900" w:rsidRDefault="00D8653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F3A743" w14:textId="2D2925E2" w:rsidR="00D8653C" w:rsidRPr="00A12900" w:rsidRDefault="00D8653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2E58B5B" w14:textId="77777777" w:rsidR="00D8653C" w:rsidRPr="00A12900" w:rsidRDefault="00D8653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739A390" w14:textId="14E71A05" w:rsidR="001F402C" w:rsidRPr="00A12900" w:rsidRDefault="00D8653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739A396" w14:textId="77777777" w:rsidR="002446EC" w:rsidRPr="00A12900" w:rsidRDefault="002446E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97" w14:textId="77777777" w:rsidR="002446EC" w:rsidRPr="00A12900" w:rsidRDefault="002446E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_______________, data _______________</w:t>
      </w:r>
    </w:p>
    <w:p w14:paraId="0739A398" w14:textId="77777777" w:rsidR="002446EC" w:rsidRPr="00A12900" w:rsidRDefault="002446E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99" w14:textId="77777777" w:rsidR="002446EC" w:rsidRPr="00A12900" w:rsidRDefault="002446E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9A39A" w14:textId="32AC5089" w:rsidR="002446EC" w:rsidRPr="00A12900" w:rsidRDefault="00C11FCB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6EC" w:rsidRPr="00A12900">
        <w:rPr>
          <w:rFonts w:ascii="Times New Roman" w:hAnsi="Times New Roman" w:cs="Times New Roman"/>
          <w:sz w:val="24"/>
          <w:szCs w:val="24"/>
        </w:rPr>
        <w:t>utorizza il trattamento dei dati personali contenuti nella presente dichiarazione, ai soli f</w:t>
      </w:r>
      <w:r w:rsidR="00933CEA">
        <w:rPr>
          <w:rFonts w:ascii="Times New Roman" w:hAnsi="Times New Roman" w:cs="Times New Roman"/>
          <w:sz w:val="24"/>
          <w:szCs w:val="24"/>
        </w:rPr>
        <w:t>ini della evasione dell’istanza e dichiara di aver preso visione della relativa informativa, ai sensi dell’art.13 GDPR n.679/2016.</w:t>
      </w:r>
    </w:p>
    <w:p w14:paraId="0739A39B" w14:textId="77777777" w:rsidR="002446EC" w:rsidRPr="00A12900" w:rsidRDefault="002446EC" w:rsidP="00A12900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0AE71" w14:textId="6287C0B3" w:rsidR="00CC2A61" w:rsidRPr="00A12900" w:rsidRDefault="002446EC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="00121717" w:rsidRPr="00A12900">
        <w:rPr>
          <w:rFonts w:ascii="Times New Roman" w:hAnsi="Times New Roman" w:cs="Times New Roman"/>
          <w:sz w:val="24"/>
          <w:szCs w:val="24"/>
        </w:rPr>
        <w:tab/>
      </w:r>
      <w:r w:rsidRPr="00A12900">
        <w:rPr>
          <w:rFonts w:ascii="Times New Roman" w:hAnsi="Times New Roman" w:cs="Times New Roman"/>
          <w:sz w:val="24"/>
          <w:szCs w:val="24"/>
        </w:rPr>
        <w:tab/>
      </w:r>
      <w:r w:rsidR="00C044A8" w:rsidRPr="00A12900">
        <w:rPr>
          <w:rFonts w:ascii="Times New Roman" w:hAnsi="Times New Roman" w:cs="Times New Roman"/>
          <w:sz w:val="24"/>
          <w:szCs w:val="24"/>
        </w:rPr>
        <w:t>Firma leggibile</w:t>
      </w:r>
    </w:p>
    <w:p w14:paraId="7FC760DD" w14:textId="77777777" w:rsidR="00933CEA" w:rsidRDefault="00DF0FBC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B9AC55" w14:textId="1EDBF5A6" w:rsidR="00A12900" w:rsidRDefault="00DF0FBC" w:rsidP="00933CE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15175D" w14:textId="77777777" w:rsidR="00A12900" w:rsidRDefault="00A12900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7BC91" w14:textId="77777777" w:rsidR="00A12900" w:rsidRDefault="00A12900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C8D63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8D45A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73BD1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E8077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3044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9525" w14:textId="77777777" w:rsidR="00A97659" w:rsidRDefault="00A97659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9C5C5" w14:textId="77777777" w:rsidR="00A12900" w:rsidRDefault="00A12900" w:rsidP="00A12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87E67" w14:textId="3415F40F" w:rsidR="00C044A8" w:rsidRDefault="00C044A8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900">
        <w:rPr>
          <w:rFonts w:ascii="Times New Roman" w:hAnsi="Times New Roman" w:cs="Times New Roman"/>
          <w:sz w:val="24"/>
          <w:szCs w:val="24"/>
        </w:rPr>
        <w:t>Allegato: documento di identità fronte / retro</w:t>
      </w:r>
    </w:p>
    <w:p w14:paraId="20590527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2277E84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2D3D29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901201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0F8E79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8A0778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B4D6A2C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EF032F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2F3170A" w14:textId="77777777" w:rsidR="00DF0FBC" w:rsidRDefault="00DF0FBC" w:rsidP="00DF0FBC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42C79168" w14:textId="77777777" w:rsidR="00DF0FBC" w:rsidRDefault="00DF0FBC" w:rsidP="00DF0FBC">
      <w:pPr>
        <w:pStyle w:val="Normaletn"/>
        <w:tabs>
          <w:tab w:val="clear" w:pos="8505"/>
          <w:tab w:val="left" w:pos="1134"/>
        </w:tabs>
        <w:jc w:val="center"/>
        <w:rPr>
          <w:rFonts w:asciiTheme="majorHAnsi" w:hAnsiTheme="majorHAnsi"/>
          <w:b/>
          <w:sz w:val="16"/>
          <w:szCs w:val="16"/>
        </w:rPr>
      </w:pPr>
    </w:p>
    <w:p w14:paraId="7D221427" w14:textId="77777777" w:rsidR="00DF0FBC" w:rsidRPr="00B275C5" w:rsidRDefault="00DF0FBC" w:rsidP="00DF0FBC">
      <w:pPr>
        <w:pStyle w:val="Normaletn"/>
        <w:tabs>
          <w:tab w:val="clear" w:pos="8505"/>
          <w:tab w:val="left" w:pos="1134"/>
        </w:tabs>
        <w:jc w:val="center"/>
        <w:rPr>
          <w:rFonts w:asciiTheme="majorHAnsi" w:hAnsiTheme="majorHAnsi"/>
          <w:sz w:val="16"/>
          <w:szCs w:val="16"/>
        </w:rPr>
      </w:pPr>
      <w:r w:rsidRPr="00B275C5">
        <w:rPr>
          <w:rFonts w:asciiTheme="majorHAnsi" w:hAnsiTheme="majorHAnsi"/>
          <w:b/>
          <w:sz w:val="16"/>
          <w:szCs w:val="16"/>
        </w:rPr>
        <w:t>COMUNICAZIONE AVVIO PROCEDIMENTO E INFORMATIVA SULLA PRIVACY</w:t>
      </w:r>
    </w:p>
    <w:p w14:paraId="1F6C170D" w14:textId="77777777" w:rsidR="00DF0FBC" w:rsidRPr="00B275C5" w:rsidRDefault="00DF0FBC" w:rsidP="00DF0FBC">
      <w:pPr>
        <w:pStyle w:val="Normaletn"/>
        <w:tabs>
          <w:tab w:val="clear" w:pos="8505"/>
          <w:tab w:val="left" w:pos="1134"/>
        </w:tabs>
        <w:rPr>
          <w:rFonts w:asciiTheme="majorHAnsi" w:hAnsiTheme="majorHAnsi"/>
          <w:sz w:val="16"/>
          <w:szCs w:val="16"/>
        </w:rPr>
      </w:pPr>
    </w:p>
    <w:p w14:paraId="10BD235E" w14:textId="77777777" w:rsidR="00DF0FBC" w:rsidRPr="00B275C5" w:rsidRDefault="00DF0FBC" w:rsidP="00DF0FBC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Theme="majorHAnsi" w:hAnsiTheme="majorHAnsi"/>
          <w:b/>
          <w:bCs/>
          <w:sz w:val="16"/>
          <w:szCs w:val="16"/>
        </w:rPr>
      </w:pPr>
    </w:p>
    <w:p w14:paraId="4302983A" w14:textId="77777777" w:rsidR="00DF0FBC" w:rsidRPr="00431C61" w:rsidRDefault="00DF0FBC" w:rsidP="00DF0FBC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1C61">
        <w:rPr>
          <w:rFonts w:ascii="Times New Roman" w:eastAsia="Times New Roman" w:hAnsi="Times New Roman" w:cs="Times New Roman"/>
          <w:color w:val="000000"/>
          <w:lang w:eastAsia="it-IT"/>
        </w:rPr>
        <w:t xml:space="preserve">Ai sensi dell’articolo 8, comma 3, della Legge 241/90 e </w:t>
      </w:r>
      <w:proofErr w:type="spellStart"/>
      <w:r w:rsidRPr="00431C61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  <w:r w:rsidRPr="00431C61">
        <w:rPr>
          <w:rFonts w:ascii="Times New Roman" w:eastAsia="Times New Roman" w:hAnsi="Times New Roman" w:cs="Times New Roman"/>
          <w:color w:val="000000"/>
          <w:lang w:eastAsia="it-IT"/>
        </w:rPr>
        <w:t>, si rende noto quanto segue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DF0FBC" w:rsidRPr="00B275C5" w14:paraId="2C7D6E99" w14:textId="77777777" w:rsidTr="008801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6C30F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Amministrazione competente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610" w14:textId="3DBE4567" w:rsidR="00DF0FBC" w:rsidRPr="00B275C5" w:rsidRDefault="00DF0FBC" w:rsidP="00A97659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hAnsiTheme="majorHAnsi"/>
                <w:sz w:val="16"/>
                <w:szCs w:val="16"/>
              </w:rPr>
              <w:t xml:space="preserve">Comune di </w:t>
            </w:r>
            <w:r w:rsidR="00A97659">
              <w:rPr>
                <w:rFonts w:asciiTheme="majorHAnsi" w:hAnsiTheme="majorHAnsi"/>
                <w:sz w:val="16"/>
                <w:szCs w:val="16"/>
              </w:rPr>
              <w:t>Petriano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 xml:space="preserve">, via </w:t>
            </w:r>
            <w:r w:rsidR="00A97659">
              <w:rPr>
                <w:rFonts w:asciiTheme="majorHAnsi" w:hAnsiTheme="majorHAnsi"/>
                <w:sz w:val="16"/>
                <w:szCs w:val="16"/>
              </w:rPr>
              <w:t>San Martino,2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 xml:space="preserve"> – 6102</w:t>
            </w:r>
            <w:r w:rsidR="00A97659">
              <w:rPr>
                <w:rFonts w:asciiTheme="majorHAnsi" w:hAnsiTheme="majorHAnsi"/>
                <w:sz w:val="16"/>
                <w:szCs w:val="16"/>
              </w:rPr>
              <w:t>0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97659">
              <w:rPr>
                <w:rFonts w:asciiTheme="majorHAnsi" w:hAnsiTheme="majorHAnsi"/>
                <w:sz w:val="16"/>
                <w:szCs w:val="16"/>
              </w:rPr>
              <w:t>Petriano</w:t>
            </w:r>
          </w:p>
        </w:tc>
      </w:tr>
      <w:tr w:rsidR="00DF0FBC" w:rsidRPr="00B275C5" w14:paraId="053C0887" w14:textId="77777777" w:rsidTr="008801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B28E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Oggetto del procedimento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CA8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hAnsiTheme="majorHAnsi"/>
                <w:sz w:val="16"/>
                <w:szCs w:val="16"/>
              </w:rPr>
              <w:t>Presentaz</w:t>
            </w:r>
            <w:r>
              <w:rPr>
                <w:rFonts w:asciiTheme="majorHAnsi" w:hAnsiTheme="majorHAnsi"/>
                <w:sz w:val="16"/>
                <w:szCs w:val="16"/>
              </w:rPr>
              <w:t>ione di domande di ammissione a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 xml:space="preserve"> contributi economici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(art.12 comma 1 L.241/90 e regolamento comunale dei contributi Deliberazione consiglio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Comunale  n.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92 del 24/07/1997)</w:t>
            </w:r>
          </w:p>
        </w:tc>
      </w:tr>
      <w:tr w:rsidR="00DF0FBC" w:rsidRPr="00B275C5" w14:paraId="210ABCB5" w14:textId="77777777" w:rsidTr="0088016F">
        <w:trPr>
          <w:trHeight w:val="34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1FE14E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Responsabile procedimento e dell’istruttoria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B5E" w14:textId="02DB840D" w:rsidR="00DF0FBC" w:rsidRPr="00B275C5" w:rsidRDefault="00DF0FBC" w:rsidP="00A97659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B275C5">
              <w:rPr>
                <w:rFonts w:asciiTheme="majorHAnsi" w:hAnsiTheme="majorHAnsi"/>
                <w:sz w:val="16"/>
                <w:szCs w:val="16"/>
              </w:rPr>
              <w:t>Responsabile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del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Settore </w:t>
            </w:r>
            <w:r w:rsidR="00A97659">
              <w:rPr>
                <w:rFonts w:asciiTheme="majorHAnsi" w:hAnsiTheme="majorHAnsi"/>
                <w:sz w:val="16"/>
                <w:szCs w:val="16"/>
              </w:rPr>
              <w:t xml:space="preserve">Servizi Amministrativi e Sociali 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>- Dott.</w:t>
            </w:r>
            <w:r w:rsidR="00A97659">
              <w:rPr>
                <w:rFonts w:asciiTheme="majorHAnsi" w:hAnsiTheme="majorHAnsi"/>
                <w:sz w:val="16"/>
                <w:szCs w:val="16"/>
              </w:rPr>
              <w:t>ssa Marcia Anna Volpini</w:t>
            </w:r>
          </w:p>
        </w:tc>
      </w:tr>
      <w:tr w:rsidR="00DF0FBC" w:rsidRPr="00B275C5" w14:paraId="3EE37D11" w14:textId="77777777" w:rsidTr="008801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63123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Termine di conclusione del procedimento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D33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hAnsiTheme="majorHAnsi"/>
                <w:sz w:val="16"/>
                <w:szCs w:val="16"/>
              </w:rPr>
              <w:t>30 giorni a decorrere dalla data di presentazione della domanda</w:t>
            </w:r>
          </w:p>
        </w:tc>
      </w:tr>
      <w:tr w:rsidR="00DF0FBC" w:rsidRPr="00B275C5" w14:paraId="03B8A945" w14:textId="77777777" w:rsidTr="008801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1D037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Inerzia dell’Amministrazione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C0E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hAnsiTheme="majorHAnsi"/>
                <w:sz w:val="16"/>
                <w:szCs w:val="16"/>
              </w:rPr>
              <w:t>Decorsi i termini sopraindicati, l’interessato potrà adire direttamente il Giudice Amministrativo (</w:t>
            </w:r>
            <w:proofErr w:type="gramStart"/>
            <w:r w:rsidRPr="00B275C5">
              <w:rPr>
                <w:rFonts w:asciiTheme="majorHAnsi" w:hAnsiTheme="majorHAnsi"/>
                <w:sz w:val="16"/>
                <w:szCs w:val="16"/>
              </w:rPr>
              <w:t>T.A.R  Marche</w:t>
            </w:r>
            <w:proofErr w:type="gramEnd"/>
            <w:r w:rsidRPr="00B275C5">
              <w:rPr>
                <w:rFonts w:asciiTheme="majorHAnsi" w:hAnsiTheme="majorHAnsi"/>
                <w:sz w:val="16"/>
                <w:szCs w:val="16"/>
              </w:rPr>
              <w:t>) finché perdura l’inadempimento e comunque non oltre un anno dalla data di scadenza dei termini di conclusione del procedimento</w:t>
            </w:r>
          </w:p>
        </w:tc>
      </w:tr>
      <w:tr w:rsidR="00DF0FBC" w:rsidRPr="00B275C5" w14:paraId="056BBA37" w14:textId="77777777" w:rsidTr="0088016F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269EC" w14:textId="77777777" w:rsidR="00DF0FBC" w:rsidRPr="00B275C5" w:rsidRDefault="00DF0FBC" w:rsidP="0088016F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spacing w:before="100" w:beforeAutospacing="1" w:after="100" w:afterAutospacing="1"/>
              <w:jc w:val="lef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275C5">
              <w:rPr>
                <w:rFonts w:asciiTheme="majorHAnsi" w:hAnsiTheme="majorHAnsi"/>
                <w:b/>
                <w:bCs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2DE" w14:textId="415E3793" w:rsidR="00DF0FBC" w:rsidRPr="00B275C5" w:rsidRDefault="00A97659" w:rsidP="00A97659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spacing w:before="100" w:beforeAutospacing="1" w:after="100" w:afterAutospacing="1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Ufficio Servizi Sociali – Via San Martino n.2 – Petriano,</w:t>
            </w:r>
            <w:r w:rsidR="00DF0FBC" w:rsidRPr="00B275C5">
              <w:rPr>
                <w:rFonts w:asciiTheme="majorHAnsi" w:hAnsiTheme="majorHAnsi"/>
                <w:sz w:val="16"/>
                <w:szCs w:val="16"/>
              </w:rPr>
              <w:t xml:space="preserve"> nei giorni e negli orari di apertura al pubblico con le modalità previste dagli art. 22 e seguenti della L. 241/1990 come modificata dalla L. 15/2005 e dal regolamento sul diritto di accesso alle informazioni, agli atti e documenti amministrativi, adottato dal Comune di </w:t>
            </w:r>
            <w:r>
              <w:rPr>
                <w:rFonts w:asciiTheme="majorHAnsi" w:hAnsiTheme="majorHAnsi"/>
                <w:sz w:val="16"/>
                <w:szCs w:val="16"/>
              </w:rPr>
              <w:t>Petriano</w:t>
            </w:r>
          </w:p>
        </w:tc>
      </w:tr>
    </w:tbl>
    <w:p w14:paraId="10D3821C" w14:textId="77777777" w:rsidR="00DF0FBC" w:rsidRDefault="00DF0FBC" w:rsidP="00DF0FBC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7181"/>
      </w:tblGrid>
      <w:tr w:rsidR="00DF0FBC" w:rsidRPr="00431C61" w14:paraId="0313913D" w14:textId="77777777" w:rsidTr="0088016F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333382" w14:textId="77777777" w:rsidR="00DF0FBC" w:rsidRPr="00431C61" w:rsidRDefault="00DF0FBC" w:rsidP="0088016F">
            <w:pPr>
              <w:keepLines/>
              <w:tabs>
                <w:tab w:val="right" w:pos="5387"/>
                <w:tab w:val="right" w:pos="8505"/>
                <w:tab w:val="right" w:leader="underscore" w:pos="9639"/>
              </w:tabs>
              <w:spacing w:before="240"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it-IT"/>
              </w:rPr>
            </w:pPr>
            <w:r w:rsidRPr="00431C61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it-IT"/>
              </w:rPr>
              <w:t>Modalità di impugnazione del provvedimento</w:t>
            </w:r>
          </w:p>
        </w:tc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2B4" w14:textId="77777777" w:rsidR="00DF0FBC" w:rsidRPr="00431C61" w:rsidRDefault="00DF0FBC" w:rsidP="0088016F">
            <w:pPr>
              <w:keepLines/>
              <w:tabs>
                <w:tab w:val="right" w:pos="5387"/>
                <w:tab w:val="right" w:pos="8505"/>
                <w:tab w:val="right" w:leader="underscore" w:pos="9639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31C61">
              <w:rPr>
                <w:rFonts w:asciiTheme="majorHAnsi" w:eastAsia="Times New Roman" w:hAnsiTheme="majorHAnsi" w:cs="Times New Roman"/>
                <w:sz w:val="16"/>
                <w:szCs w:val="16"/>
                <w:lang w:eastAsia="it-IT"/>
              </w:rPr>
              <w:t>Ai sensi dell’art. 3, comma 4 della Legge 241/90 il provvedimento può essere impugnato davanti al TAR entro 60 giorni con ricorso giurisdizionale, oppure entro 120 giorni con ricorso straordinario al Capo dello Stato.</w:t>
            </w:r>
          </w:p>
        </w:tc>
      </w:tr>
    </w:tbl>
    <w:p w14:paraId="20B78F94" w14:textId="77777777" w:rsidR="00DF0FBC" w:rsidRDefault="00DF0FBC" w:rsidP="00DF0FBC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D0BE002" w14:textId="77777777" w:rsidR="00DF0FBC" w:rsidRPr="00595F3E" w:rsidRDefault="00DF0FBC" w:rsidP="00DF0FBC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B9D82E6" w14:textId="77777777" w:rsidR="00DF0FBC" w:rsidRPr="00B275C5" w:rsidRDefault="00DF0FBC" w:rsidP="00DF0FBC">
      <w:pPr>
        <w:spacing w:before="100" w:beforeAutospacing="1" w:after="100" w:afterAutospacing="1" w:line="240" w:lineRule="auto"/>
        <w:rPr>
          <w:rFonts w:asciiTheme="majorHAnsi" w:hAnsiTheme="majorHAnsi"/>
          <w:b/>
          <w:sz w:val="16"/>
          <w:szCs w:val="16"/>
        </w:rPr>
      </w:pPr>
      <w:r w:rsidRPr="00B275C5">
        <w:rPr>
          <w:rFonts w:asciiTheme="majorHAnsi" w:eastAsiaTheme="minorEastAsia" w:hAnsiTheme="majorHAnsi"/>
          <w:b/>
          <w:bCs/>
          <w:color w:val="000000"/>
          <w:sz w:val="16"/>
          <w:szCs w:val="16"/>
          <w:lang w:eastAsia="it-IT"/>
        </w:rPr>
        <w:t>INFORMATIVA PRIVACY</w:t>
      </w:r>
      <w:r w:rsidRPr="00B275C5">
        <w:rPr>
          <w:rFonts w:asciiTheme="majorHAnsi" w:eastAsiaTheme="minorEastAsia" w:hAnsiTheme="majorHAnsi" w:cs="Calibri"/>
          <w:b/>
          <w:color w:val="000000"/>
          <w:sz w:val="16"/>
          <w:szCs w:val="16"/>
          <w:lang w:eastAsia="it-IT"/>
        </w:rPr>
        <w:t xml:space="preserve"> </w:t>
      </w:r>
      <w:r w:rsidRPr="00B275C5">
        <w:rPr>
          <w:rFonts w:asciiTheme="majorHAnsi" w:eastAsiaTheme="minorEastAsia" w:hAnsiTheme="majorHAnsi"/>
          <w:b/>
          <w:color w:val="000000"/>
          <w:sz w:val="16"/>
          <w:szCs w:val="16"/>
          <w:lang w:eastAsia="it-IT"/>
        </w:rPr>
        <w:t xml:space="preserve">- </w:t>
      </w:r>
      <w:r w:rsidRPr="00B275C5">
        <w:rPr>
          <w:rFonts w:asciiTheme="majorHAnsi" w:eastAsiaTheme="minorEastAsia" w:hAnsiTheme="majorHAnsi" w:cs="Calibri"/>
          <w:b/>
          <w:color w:val="000000"/>
          <w:sz w:val="16"/>
          <w:szCs w:val="16"/>
          <w:lang w:eastAsia="it-IT"/>
        </w:rPr>
        <w:t>Art. 13 GDPR n. 679/2016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5"/>
      </w:tblGrid>
      <w:tr w:rsidR="00DF0FBC" w:rsidRPr="00B275C5" w14:paraId="6AEA48FE" w14:textId="77777777" w:rsidTr="0088016F">
        <w:trPr>
          <w:trHeight w:val="294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360B0" w14:textId="77777777" w:rsidR="00DF0FBC" w:rsidRPr="00B275C5" w:rsidRDefault="00DF0FBC" w:rsidP="0088016F">
            <w:pPr>
              <w:spacing w:before="100" w:beforeAutospacing="1" w:after="100" w:afterAutospacing="1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Identità e dati di contatto del Titolare del trattamento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D14" w14:textId="21B02802" w:rsidR="00DF0FBC" w:rsidRDefault="00DF0FBC" w:rsidP="0088016F">
            <w:pPr>
              <w:spacing w:after="0" w:line="240" w:lineRule="auto"/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Comune di </w:t>
            </w:r>
            <w:r w:rsidR="00A97659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Petriano</w:t>
            </w:r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rappresentato dal Sindaco pro tempore –tel. 0722/</w:t>
            </w:r>
            <w:r w:rsidR="00A97659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52130</w:t>
            </w:r>
          </w:p>
          <w:p w14:paraId="3549CA7F" w14:textId="3F3CCB41" w:rsidR="00DF0FBC" w:rsidRPr="00B275C5" w:rsidRDefault="00DF0FBC" w:rsidP="00EF77E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e-mail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EF77EA">
              <w:rPr>
                <w:rFonts w:asciiTheme="majorHAnsi" w:hAnsiTheme="majorHAnsi"/>
                <w:sz w:val="16"/>
                <w:szCs w:val="16"/>
              </w:rPr>
              <w:t>rpd@comune.petriano.pu.it</w:t>
            </w:r>
          </w:p>
        </w:tc>
      </w:tr>
      <w:tr w:rsidR="00DF0FBC" w:rsidRPr="00B275C5" w14:paraId="0DE5BCF1" w14:textId="77777777" w:rsidTr="0088016F">
        <w:trPr>
          <w:trHeight w:val="392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F36D4" w14:textId="77777777" w:rsidR="00DF0FBC" w:rsidRPr="00B275C5" w:rsidRDefault="00DF0FBC" w:rsidP="0088016F">
            <w:pPr>
              <w:spacing w:before="100" w:beforeAutospacing="1" w:after="100" w:afterAutospacing="1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Identità e dati di contatto del Responsabile del Trattamento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4EA" w14:textId="0A54F581" w:rsidR="00DF0FBC" w:rsidRPr="00B275C5" w:rsidRDefault="00EF77EA" w:rsidP="00EF77EA">
            <w:pPr>
              <w:autoSpaceDE w:val="0"/>
              <w:spacing w:before="100" w:beforeAutospacing="1" w:after="100" w:afterAutospacing="1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Marcia Anna Volpini</w:t>
            </w:r>
            <w:r w:rsidR="00DF0FBC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– Responsabile del Settore 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Servizi Amministrativi e Sociali</w:t>
            </w:r>
            <w:r w:rsidR="00DF0FBC">
              <w:rPr>
                <w:rFonts w:asciiTheme="majorHAnsi" w:hAnsiTheme="majorHAnsi" w:cs="Calibri"/>
                <w:color w:val="000000"/>
                <w:sz w:val="16"/>
                <w:szCs w:val="16"/>
              </w:rPr>
              <w:t>- tel. 0722/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52130</w:t>
            </w:r>
            <w:r w:rsidR="00DF0FBC">
              <w:rPr>
                <w:rFonts w:asciiTheme="majorHAnsi" w:hAnsiTheme="majorHAnsi" w:cs="Calibri"/>
                <w:color w:val="000000"/>
                <w:sz w:val="16"/>
                <w:szCs w:val="16"/>
              </w:rPr>
              <w:t>-mail: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a.volpini@comune.petriano.pu.it</w:t>
            </w:r>
          </w:p>
        </w:tc>
      </w:tr>
      <w:tr w:rsidR="00DF0FBC" w:rsidRPr="00B275C5" w14:paraId="39DFED61" w14:textId="77777777" w:rsidTr="0088016F">
        <w:trPr>
          <w:trHeight w:val="2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2B6A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Finalità del trattamento e base giuridica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E63" w14:textId="752AF86A" w:rsidR="00DF0FBC" w:rsidRPr="00B275C5" w:rsidRDefault="00DF0FBC" w:rsidP="00EF77E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hAnsiTheme="majorHAnsi"/>
                <w:sz w:val="16"/>
                <w:szCs w:val="16"/>
              </w:rPr>
              <w:t>Procedimento relati</w:t>
            </w:r>
            <w:r>
              <w:rPr>
                <w:rFonts w:asciiTheme="majorHAnsi" w:hAnsiTheme="majorHAnsi"/>
                <w:sz w:val="16"/>
                <w:szCs w:val="16"/>
              </w:rPr>
              <w:t>vo alla domanda di ammissione a</w:t>
            </w:r>
            <w:r w:rsidR="00EF77E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27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F77EA">
              <w:rPr>
                <w:rFonts w:asciiTheme="majorHAnsi" w:hAnsiTheme="majorHAnsi"/>
                <w:b/>
                <w:sz w:val="16"/>
                <w:szCs w:val="16"/>
              </w:rPr>
              <w:t>BUONI SPESA</w:t>
            </w:r>
          </w:p>
        </w:tc>
      </w:tr>
      <w:tr w:rsidR="00DF0FBC" w:rsidRPr="00B275C5" w14:paraId="39B22686" w14:textId="77777777" w:rsidTr="0088016F">
        <w:trPr>
          <w:trHeight w:val="18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26BAB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Destinatari dei dati personali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943" w14:textId="776BA26A" w:rsidR="00DF0FBC" w:rsidRPr="00B275C5" w:rsidRDefault="00DF0FBC" w:rsidP="00EF77EA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Sono autorizzati al trattamento in qualità di </w:t>
            </w:r>
            <w:proofErr w:type="gramStart"/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incaricati  i</w:t>
            </w:r>
            <w:proofErr w:type="gramEnd"/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dipendenti del Settore </w:t>
            </w:r>
            <w:proofErr w:type="spellStart"/>
            <w:r w:rsidR="00EF77EA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Settore</w:t>
            </w:r>
            <w:proofErr w:type="spellEnd"/>
            <w:r w:rsidR="00EF77EA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 Servizi </w:t>
            </w:r>
            <w:proofErr w:type="spellStart"/>
            <w:r w:rsidR="00EF77EA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Amm.tivi</w:t>
            </w:r>
            <w:proofErr w:type="spellEnd"/>
            <w:r w:rsidR="00EF77EA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e Sociali</w:t>
            </w: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ed i dipendenti incaricati presso l’Ufficio Protocollo Archivio. Sono inoltre autorizzati ad utilizzare i dati il Responsabile del Settore Economico Finanziario ed i soggetti dal medesimo individuati per garantire le necessarie pubblicazioni sul web.</w:t>
            </w:r>
            <w:r w:rsidR="00933CEA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DF0FBC" w:rsidRPr="00B275C5" w14:paraId="47044703" w14:textId="77777777" w:rsidTr="0088016F">
        <w:trPr>
          <w:trHeight w:val="42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CAB97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Periodo di conservazione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6938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I dati verranno conservati per tutta la durata del procedimento amministrativo e per il periodo comunque previsto dalla normativa vigente in materia di conservazione d’archivio.</w:t>
            </w:r>
          </w:p>
        </w:tc>
      </w:tr>
      <w:tr w:rsidR="00DF0FBC" w:rsidRPr="00B275C5" w14:paraId="730E3285" w14:textId="77777777" w:rsidTr="0088016F">
        <w:trPr>
          <w:trHeight w:val="38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51B5F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Diritti dell’interessato in relazione al trattamento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52C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L’interessato può richiedere al Titolare del Trattamento l’accesso ai dati personali, la loro rettifica o cancellazione, la limitazione o l’opposizione al trattamento.</w:t>
            </w:r>
          </w:p>
        </w:tc>
      </w:tr>
      <w:tr w:rsidR="00DF0FBC" w:rsidRPr="00B275C5" w14:paraId="67E690A7" w14:textId="77777777" w:rsidTr="0088016F">
        <w:trPr>
          <w:trHeight w:val="3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51AD8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Diritto di proporre reclamo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9420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L’interessato può proporre reclamo</w:t>
            </w:r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al </w:t>
            </w:r>
            <w:proofErr w:type="gramStart"/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Garante  della</w:t>
            </w:r>
            <w:proofErr w:type="gramEnd"/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Privacy www.garanteprivacy.it</w:t>
            </w:r>
          </w:p>
        </w:tc>
      </w:tr>
      <w:tr w:rsidR="00DF0FBC" w:rsidRPr="00B275C5" w14:paraId="4AC6834C" w14:textId="77777777" w:rsidTr="0088016F">
        <w:trPr>
          <w:trHeight w:val="1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83F59" w14:textId="77777777" w:rsidR="00DF0FBC" w:rsidRPr="00B275C5" w:rsidRDefault="00DF0FBC" w:rsidP="0088016F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34A" w14:textId="77777777" w:rsidR="00DF0FBC" w:rsidRPr="00B275C5" w:rsidRDefault="00DF0FBC" w:rsidP="0088016F">
            <w:pPr>
              <w:autoSpaceDE w:val="0"/>
              <w:rPr>
                <w:rFonts w:asciiTheme="majorHAnsi" w:hAnsiTheme="majorHAnsi"/>
                <w:color w:val="000000"/>
                <w:sz w:val="16"/>
                <w:szCs w:val="16"/>
                <w:lang w:eastAsia="it-IT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La comunicazione dei dati personali è un requisito necessario per la conclusione del procedimento amministrativo. L’interessato ha l’obbligo di fornire i dati personali e qualora i medesimi non vengano forniti non si potrà dar corso al procedimento amministrativo</w:t>
            </w:r>
          </w:p>
        </w:tc>
      </w:tr>
      <w:tr w:rsidR="00DF0FBC" w:rsidRPr="00B275C5" w14:paraId="344414D5" w14:textId="77777777" w:rsidTr="0088016F">
        <w:trPr>
          <w:trHeight w:val="12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7C64A" w14:textId="77777777" w:rsidR="00DF0FBC" w:rsidRPr="00B275C5" w:rsidRDefault="00DF0FBC" w:rsidP="0088016F">
            <w:pPr>
              <w:autoSpaceDE w:val="0"/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eastAsia="it-IT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Eventuale esistenza di un processo decisionale automatizzato compresa la </w:t>
            </w:r>
            <w:proofErr w:type="spellStart"/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profilazione</w:t>
            </w:r>
            <w:proofErr w:type="spellEnd"/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9E5" w14:textId="77777777" w:rsidR="00DF0FBC" w:rsidRPr="00B275C5" w:rsidRDefault="00DF0FBC" w:rsidP="0088016F">
            <w:pPr>
              <w:autoSpaceDE w:val="0"/>
              <w:rPr>
                <w:rFonts w:asciiTheme="majorHAnsi" w:hAnsiTheme="majorHAnsi"/>
                <w:color w:val="000000"/>
                <w:sz w:val="16"/>
                <w:szCs w:val="16"/>
                <w:lang w:eastAsia="it-IT"/>
              </w:rPr>
            </w:pPr>
            <w:r w:rsidRPr="00B275C5"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Non esiste un pro</w:t>
            </w:r>
            <w:r>
              <w:rPr>
                <w:rFonts w:asciiTheme="majorHAnsi" w:eastAsiaTheme="minorEastAsia" w:hAnsiTheme="majorHAnsi" w:cs="Calibri"/>
                <w:color w:val="000000"/>
                <w:sz w:val="16"/>
                <w:szCs w:val="16"/>
                <w:lang w:eastAsia="it-IT"/>
              </w:rPr>
              <w:t>cesso decisionale automatizzato</w:t>
            </w:r>
          </w:p>
        </w:tc>
      </w:tr>
    </w:tbl>
    <w:p w14:paraId="4359FCD0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E449020" w14:textId="77777777" w:rsidR="00DF0FBC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BD99731" w14:textId="77777777" w:rsidR="00DF0FBC" w:rsidRPr="00A12900" w:rsidRDefault="00DF0FBC" w:rsidP="00A1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F0FBC" w:rsidRPr="00A12900" w:rsidSect="00866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6"/>
    <w:multiLevelType w:val="hybridMultilevel"/>
    <w:tmpl w:val="E4AE9E0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6F796A"/>
    <w:multiLevelType w:val="hybridMultilevel"/>
    <w:tmpl w:val="5BE6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036"/>
    <w:multiLevelType w:val="hybridMultilevel"/>
    <w:tmpl w:val="F56857B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736392"/>
    <w:multiLevelType w:val="multilevel"/>
    <w:tmpl w:val="28780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D352F13"/>
    <w:multiLevelType w:val="hybridMultilevel"/>
    <w:tmpl w:val="5074D2D6"/>
    <w:lvl w:ilvl="0" w:tplc="D25E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D"/>
    <w:rsid w:val="00121717"/>
    <w:rsid w:val="001317E2"/>
    <w:rsid w:val="00150A1F"/>
    <w:rsid w:val="00180F31"/>
    <w:rsid w:val="001A1FAE"/>
    <w:rsid w:val="001F402C"/>
    <w:rsid w:val="002446EC"/>
    <w:rsid w:val="003745D7"/>
    <w:rsid w:val="004E6819"/>
    <w:rsid w:val="00586CD5"/>
    <w:rsid w:val="00596A3D"/>
    <w:rsid w:val="007D3634"/>
    <w:rsid w:val="00866B4E"/>
    <w:rsid w:val="00885F32"/>
    <w:rsid w:val="008C7E02"/>
    <w:rsid w:val="008D3AB3"/>
    <w:rsid w:val="008E2DA8"/>
    <w:rsid w:val="00933CEA"/>
    <w:rsid w:val="00955D56"/>
    <w:rsid w:val="009A731C"/>
    <w:rsid w:val="00A12900"/>
    <w:rsid w:val="00A97659"/>
    <w:rsid w:val="00BF157D"/>
    <w:rsid w:val="00C044A8"/>
    <w:rsid w:val="00C11FCB"/>
    <w:rsid w:val="00CC2A61"/>
    <w:rsid w:val="00D211FA"/>
    <w:rsid w:val="00D8653C"/>
    <w:rsid w:val="00DF0FBC"/>
    <w:rsid w:val="00E63B3A"/>
    <w:rsid w:val="00EF77EA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A342"/>
  <w15:docId w15:val="{67E7F956-9265-472D-9D57-9D17E62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CD5"/>
    <w:pPr>
      <w:ind w:left="720"/>
      <w:contextualSpacing/>
    </w:pPr>
  </w:style>
  <w:style w:type="table" w:customStyle="1" w:styleId="TableNormal">
    <w:name w:val="Table Normal"/>
    <w:rsid w:val="00C0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F31"/>
    <w:rPr>
      <w:rFonts w:ascii="Segoe UI" w:hAnsi="Segoe UI" w:cs="Segoe UI"/>
      <w:sz w:val="18"/>
      <w:szCs w:val="18"/>
    </w:rPr>
  </w:style>
  <w:style w:type="paragraph" w:customStyle="1" w:styleId="firma">
    <w:name w:val="firma"/>
    <w:basedOn w:val="Normale"/>
    <w:rsid w:val="00DF0FBC"/>
    <w:pPr>
      <w:tabs>
        <w:tab w:val="right" w:pos="8505"/>
      </w:tabs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Normaletn">
    <w:name w:val="Normale.tn"/>
    <w:rsid w:val="00DF0FBC"/>
    <w:pPr>
      <w:tabs>
        <w:tab w:val="right" w:pos="8505"/>
      </w:tabs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Marcia Anna (Marzia) Volpini</cp:lastModifiedBy>
  <cp:revision>11</cp:revision>
  <cp:lastPrinted>2020-04-02T08:26:00Z</cp:lastPrinted>
  <dcterms:created xsi:type="dcterms:W3CDTF">2020-04-02T07:47:00Z</dcterms:created>
  <dcterms:modified xsi:type="dcterms:W3CDTF">2020-04-03T08:44:00Z</dcterms:modified>
</cp:coreProperties>
</file>